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2AA3" w14:textId="19C619B8" w:rsidR="00E722A2" w:rsidRPr="000D7853" w:rsidRDefault="00E722A2" w:rsidP="00E722A2">
      <w:pPr>
        <w:pStyle w:val="StandardWeb"/>
        <w:spacing w:before="0" w:beforeAutospacing="0" w:after="120" w:afterAutospacing="0"/>
        <w:jc w:val="center"/>
        <w:rPr>
          <w:rFonts w:ascii="Alkaios" w:hAnsi="Alkaios"/>
          <w:sz w:val="22"/>
          <w:szCs w:val="22"/>
          <w:lang w:val="el-GR"/>
        </w:rPr>
      </w:pPr>
      <w:r w:rsidRPr="00AF3D19">
        <w:rPr>
          <w:sz w:val="44"/>
          <w:szCs w:val="44"/>
          <w:lang w:val="en-US"/>
        </w:rPr>
        <w:t>ePlat.Apol.</w:t>
      </w:r>
      <w:r>
        <w:rPr>
          <w:sz w:val="44"/>
          <w:szCs w:val="44"/>
          <w:lang w:val="en-US"/>
        </w:rPr>
        <w:t xml:space="preserve"> 3</w:t>
      </w:r>
      <w:r w:rsidRPr="0099562A">
        <w:rPr>
          <w:sz w:val="44"/>
          <w:szCs w:val="44"/>
          <w:lang w:val="en-US"/>
        </w:rPr>
        <w:t>4a</w:t>
      </w:r>
      <w:r w:rsidR="00F0558B">
        <w:rPr>
          <w:sz w:val="44"/>
          <w:szCs w:val="44"/>
          <w:lang w:val="el-GR"/>
        </w:rPr>
        <w:t xml:space="preserve"> - </w:t>
      </w:r>
      <w:r w:rsidR="00D45B35">
        <w:rPr>
          <w:sz w:val="44"/>
          <w:szCs w:val="44"/>
          <w:lang w:val="en-US"/>
        </w:rPr>
        <w:t>35d</w:t>
      </w:r>
      <w:r w:rsidR="00D45B35">
        <w:rPr>
          <w:sz w:val="44"/>
          <w:szCs w:val="44"/>
          <w:lang w:val="el-GR"/>
        </w:rPr>
        <w:t xml:space="preserve"> </w:t>
      </w:r>
      <w:r w:rsidR="00F0558B">
        <w:rPr>
          <w:sz w:val="44"/>
          <w:szCs w:val="44"/>
          <w:lang w:val="en-US"/>
        </w:rPr>
        <w:t>–</w:t>
      </w:r>
      <w:r w:rsidR="00F0558B">
        <w:rPr>
          <w:sz w:val="44"/>
          <w:szCs w:val="44"/>
          <w:lang w:val="el-GR"/>
        </w:rPr>
        <w:t xml:space="preserve"> </w:t>
      </w:r>
      <w:r w:rsidR="00D45B35" w:rsidRPr="00D45B35">
        <w:rPr>
          <w:sz w:val="44"/>
          <w:szCs w:val="44"/>
          <w:lang w:val="en-US"/>
        </w:rPr>
        <w:t>ἐλεινὰ δράματα οὐ ποι</w:t>
      </w:r>
      <w:r w:rsidR="000D7853">
        <w:rPr>
          <w:sz w:val="44"/>
          <w:szCs w:val="44"/>
          <w:lang w:val="el-GR"/>
        </w:rPr>
        <w:t>ήσω</w:t>
      </w:r>
    </w:p>
    <w:p w14:paraId="63E4BA7A" w14:textId="030D0578" w:rsidR="008B7207" w:rsidRPr="00572744" w:rsidRDefault="008B7207" w:rsidP="00F43397">
      <w:pPr>
        <w:ind w:left="0" w:firstLine="0"/>
        <w:rPr>
          <w:lang w:val="el-GR"/>
        </w:rPr>
      </w:pPr>
      <w:r w:rsidRPr="00E722A2">
        <w:rPr>
          <w:lang w:val="el-GR"/>
        </w:rPr>
        <w:t>καὶ</w:t>
      </w:r>
      <w:r w:rsidRPr="00572744">
        <w:rPr>
          <w:lang w:val="el-GR"/>
        </w:rPr>
        <w:t xml:space="preserve"> </w:t>
      </w:r>
      <w:r w:rsidRPr="00E722A2">
        <w:rPr>
          <w:lang w:val="el-GR"/>
        </w:rPr>
        <w:t>ἄλλους</w:t>
      </w:r>
      <w:r w:rsidRPr="00572744">
        <w:rPr>
          <w:lang w:val="el-GR"/>
        </w:rPr>
        <w:t xml:space="preserve"> </w:t>
      </w:r>
      <w:r w:rsidRPr="00E722A2">
        <w:rPr>
          <w:lang w:val="el-GR"/>
        </w:rPr>
        <w:t>πολλοὺς</w:t>
      </w:r>
      <w:r w:rsidRPr="00572744">
        <w:rPr>
          <w:lang w:val="el-GR"/>
        </w:rPr>
        <w:t xml:space="preserve"> </w:t>
      </w:r>
      <w:r w:rsidRPr="00E722A2">
        <w:rPr>
          <w:lang w:val="el-GR"/>
        </w:rPr>
        <w:t>ἐγὼ</w:t>
      </w:r>
      <w:r w:rsidRPr="00572744">
        <w:rPr>
          <w:lang w:val="el-GR"/>
        </w:rPr>
        <w:t xml:space="preserve"> </w:t>
      </w:r>
      <w:r w:rsidRPr="00E722A2">
        <w:rPr>
          <w:lang w:val="el-GR"/>
        </w:rPr>
        <w:t>ἔχω</w:t>
      </w:r>
      <w:r w:rsidRPr="00572744">
        <w:rPr>
          <w:lang w:val="el-GR"/>
        </w:rPr>
        <w:t xml:space="preserve"> </w:t>
      </w:r>
      <w:r w:rsidRPr="00E722A2">
        <w:rPr>
          <w:lang w:val="el-GR"/>
        </w:rPr>
        <w:t>ὑμῖν</w:t>
      </w:r>
      <w:r w:rsidRPr="00572744">
        <w:rPr>
          <w:lang w:val="el-GR"/>
        </w:rPr>
        <w:t xml:space="preserve"> </w:t>
      </w:r>
      <w:r w:rsidRPr="00E722A2">
        <w:rPr>
          <w:lang w:val="el-GR"/>
        </w:rPr>
        <w:t>εἰπεῖν</w:t>
      </w:r>
      <w:r w:rsidRPr="00572744">
        <w:rPr>
          <w:lang w:val="el-GR"/>
        </w:rPr>
        <w:t xml:space="preserve">, </w:t>
      </w:r>
      <w:r w:rsidRPr="00E722A2">
        <w:rPr>
          <w:lang w:val="el-GR"/>
        </w:rPr>
        <w:t>ὧν</w:t>
      </w:r>
      <w:r w:rsidRPr="00572744">
        <w:rPr>
          <w:lang w:val="el-GR"/>
        </w:rPr>
        <w:t xml:space="preserve"> </w:t>
      </w:r>
      <w:r w:rsidRPr="00E722A2">
        <w:rPr>
          <w:lang w:val="el-GR"/>
        </w:rPr>
        <w:t>τινα</w:t>
      </w:r>
      <w:r w:rsidRPr="00572744">
        <w:rPr>
          <w:lang w:val="el-GR"/>
        </w:rPr>
        <w:t xml:space="preserve"> </w:t>
      </w:r>
      <w:r w:rsidRPr="00E722A2">
        <w:rPr>
          <w:lang w:val="el-GR"/>
        </w:rPr>
        <w:t>ἐχρῆν</w:t>
      </w:r>
      <w:r w:rsidRPr="00572744">
        <w:rPr>
          <w:lang w:val="el-GR"/>
        </w:rPr>
        <w:t xml:space="preserve"> </w:t>
      </w:r>
      <w:r w:rsidRPr="00E722A2">
        <w:rPr>
          <w:lang w:val="el-GR"/>
        </w:rPr>
        <w:t>μάλιστα</w:t>
      </w:r>
      <w:r w:rsidRPr="00572744">
        <w:rPr>
          <w:lang w:val="el-GR"/>
        </w:rPr>
        <w:t xml:space="preserve"> </w:t>
      </w:r>
      <w:r w:rsidRPr="00E722A2">
        <w:rPr>
          <w:lang w:val="el-GR"/>
        </w:rPr>
        <w:t>μὲν</w:t>
      </w:r>
      <w:r w:rsidRPr="00572744">
        <w:rPr>
          <w:lang w:val="el-GR"/>
        </w:rPr>
        <w:t xml:space="preserve"> </w:t>
      </w:r>
      <w:r w:rsidRPr="00E722A2">
        <w:rPr>
          <w:lang w:val="el-GR"/>
        </w:rPr>
        <w:t>ἐν</w:t>
      </w:r>
      <w:r w:rsidRPr="00572744">
        <w:rPr>
          <w:lang w:val="el-GR"/>
        </w:rPr>
        <w:t xml:space="preserve"> </w:t>
      </w:r>
      <w:r w:rsidRPr="00E722A2">
        <w:rPr>
          <w:lang w:val="el-GR"/>
        </w:rPr>
        <w:t>τῷ</w:t>
      </w:r>
      <w:r w:rsidRPr="00572744">
        <w:rPr>
          <w:lang w:val="el-GR"/>
        </w:rPr>
        <w:t xml:space="preserve"> </w:t>
      </w:r>
      <w:r w:rsidRPr="00E722A2">
        <w:rPr>
          <w:lang w:val="el-GR"/>
        </w:rPr>
        <w:t>ἑαυτοῦ</w:t>
      </w:r>
      <w:r w:rsidRPr="00572744">
        <w:rPr>
          <w:lang w:val="el-GR"/>
        </w:rPr>
        <w:t xml:space="preserve"> </w:t>
      </w:r>
      <w:r w:rsidRPr="00E722A2">
        <w:rPr>
          <w:lang w:val="el-GR"/>
        </w:rPr>
        <w:t>λόγῳ</w:t>
      </w:r>
      <w:r w:rsidRPr="00572744">
        <w:rPr>
          <w:lang w:val="el-GR"/>
        </w:rPr>
        <w:t xml:space="preserve"> </w:t>
      </w:r>
      <w:r w:rsidRPr="00E722A2">
        <w:rPr>
          <w:lang w:val="el-GR"/>
        </w:rPr>
        <w:t>παρασχέσθαι</w:t>
      </w:r>
      <w:r w:rsidRPr="00572744">
        <w:rPr>
          <w:lang w:val="el-GR"/>
        </w:rPr>
        <w:t xml:space="preserve"> </w:t>
      </w:r>
      <w:r w:rsidRPr="00E722A2">
        <w:rPr>
          <w:lang w:val="el-GR"/>
        </w:rPr>
        <w:t>Μέλητον</w:t>
      </w:r>
      <w:r w:rsidRPr="00572744">
        <w:rPr>
          <w:lang w:val="el-GR"/>
        </w:rPr>
        <w:t xml:space="preserve"> </w:t>
      </w:r>
      <w:r w:rsidRPr="00E722A2">
        <w:rPr>
          <w:lang w:val="el-GR"/>
        </w:rPr>
        <w:t>μάρτυρα</w:t>
      </w:r>
      <w:r w:rsidRPr="00572744">
        <w:rPr>
          <w:lang w:val="el-GR"/>
        </w:rPr>
        <w:t xml:space="preserve">· </w:t>
      </w:r>
      <w:r w:rsidRPr="00E722A2">
        <w:rPr>
          <w:lang w:val="el-GR"/>
        </w:rPr>
        <w:t>εἰ</w:t>
      </w:r>
      <w:r w:rsidRPr="00572744">
        <w:rPr>
          <w:lang w:val="el-GR"/>
        </w:rPr>
        <w:t xml:space="preserve"> </w:t>
      </w:r>
      <w:r w:rsidRPr="00E722A2">
        <w:rPr>
          <w:lang w:val="el-GR"/>
        </w:rPr>
        <w:t>δὲ</w:t>
      </w:r>
      <w:r w:rsidRPr="00572744">
        <w:rPr>
          <w:lang w:val="el-GR"/>
        </w:rPr>
        <w:t xml:space="preserve"> </w:t>
      </w:r>
      <w:r w:rsidRPr="00E722A2">
        <w:rPr>
          <w:lang w:val="el-GR"/>
        </w:rPr>
        <w:t>τότε</w:t>
      </w:r>
      <w:r w:rsidRPr="00572744">
        <w:rPr>
          <w:lang w:val="el-GR"/>
        </w:rPr>
        <w:t xml:space="preserve"> </w:t>
      </w:r>
      <w:r w:rsidRPr="00E722A2">
        <w:rPr>
          <w:lang w:val="el-GR"/>
        </w:rPr>
        <w:t>ἐπελάθετο</w:t>
      </w:r>
      <w:r w:rsidRPr="00572744">
        <w:rPr>
          <w:lang w:val="el-GR"/>
        </w:rPr>
        <w:t xml:space="preserve">, </w:t>
      </w:r>
      <w:r w:rsidRPr="00E722A2">
        <w:rPr>
          <w:lang w:val="el-GR"/>
        </w:rPr>
        <w:t>νῦν</w:t>
      </w:r>
      <w:r w:rsidRPr="00572744">
        <w:rPr>
          <w:lang w:val="el-GR"/>
        </w:rPr>
        <w:t xml:space="preserve"> </w:t>
      </w:r>
      <w:r w:rsidRPr="00E722A2">
        <w:rPr>
          <w:lang w:val="el-GR"/>
        </w:rPr>
        <w:t>παρασχέσθω</w:t>
      </w:r>
      <w:r w:rsidRPr="00572744">
        <w:rPr>
          <w:lang w:val="el-GR"/>
        </w:rPr>
        <w:t>—</w:t>
      </w:r>
      <w:r w:rsidRPr="00E722A2">
        <w:rPr>
          <w:lang w:val="el-GR"/>
        </w:rPr>
        <w:t>ἐγὼ</w:t>
      </w:r>
      <w:r w:rsidRPr="00572744">
        <w:rPr>
          <w:lang w:val="el-GR"/>
        </w:rPr>
        <w:t xml:space="preserve"> </w:t>
      </w:r>
      <w:r w:rsidRPr="00E722A2">
        <w:rPr>
          <w:lang w:val="el-GR"/>
        </w:rPr>
        <w:t>παραχωρῶ</w:t>
      </w:r>
      <w:r w:rsidRPr="00572744">
        <w:rPr>
          <w:lang w:val="el-GR"/>
        </w:rPr>
        <w:t>—</w:t>
      </w:r>
      <w:r w:rsidRPr="00E722A2">
        <w:rPr>
          <w:lang w:val="el-GR"/>
        </w:rPr>
        <w:t>καὶ</w:t>
      </w:r>
      <w:r w:rsidRPr="00572744">
        <w:rPr>
          <w:lang w:val="el-GR"/>
        </w:rPr>
        <w:t xml:space="preserve"> </w:t>
      </w:r>
      <w:r w:rsidRPr="00E722A2">
        <w:rPr>
          <w:lang w:val="el-GR"/>
        </w:rPr>
        <w:t>λεγέτω</w:t>
      </w:r>
      <w:r w:rsidRPr="00572744">
        <w:rPr>
          <w:lang w:val="el-GR"/>
        </w:rPr>
        <w:t xml:space="preserve"> </w:t>
      </w:r>
      <w:r w:rsidRPr="00E722A2">
        <w:rPr>
          <w:lang w:val="el-GR"/>
        </w:rPr>
        <w:t>εἴ</w:t>
      </w:r>
      <w:r w:rsidRPr="00572744">
        <w:rPr>
          <w:lang w:val="el-GR"/>
        </w:rPr>
        <w:t xml:space="preserve"> </w:t>
      </w:r>
      <w:r w:rsidRPr="00E722A2">
        <w:rPr>
          <w:lang w:val="el-GR"/>
        </w:rPr>
        <w:t>τι</w:t>
      </w:r>
      <w:r w:rsidRPr="00572744">
        <w:rPr>
          <w:lang w:val="el-GR"/>
        </w:rPr>
        <w:t xml:space="preserve"> </w:t>
      </w:r>
      <w:r w:rsidRPr="00E722A2">
        <w:rPr>
          <w:lang w:val="el-GR"/>
        </w:rPr>
        <w:t>ἔχει</w:t>
      </w:r>
      <w:r w:rsidRPr="00572744">
        <w:rPr>
          <w:lang w:val="el-GR"/>
        </w:rPr>
        <w:t xml:space="preserve"> </w:t>
      </w:r>
      <w:r w:rsidRPr="00E722A2">
        <w:rPr>
          <w:lang w:val="el-GR"/>
        </w:rPr>
        <w:t>τοιοῦτον</w:t>
      </w:r>
      <w:r w:rsidRPr="00572744">
        <w:rPr>
          <w:lang w:val="el-GR"/>
        </w:rPr>
        <w:t xml:space="preserve">. </w:t>
      </w:r>
      <w:r w:rsidRPr="00E722A2">
        <w:rPr>
          <w:lang w:val="el-GR"/>
        </w:rPr>
        <w:t>ἀλλὰ</w:t>
      </w:r>
      <w:r w:rsidRPr="00572744">
        <w:rPr>
          <w:lang w:val="el-GR"/>
        </w:rPr>
        <w:t xml:space="preserve"> </w:t>
      </w:r>
      <w:r w:rsidRPr="00E722A2">
        <w:rPr>
          <w:lang w:val="el-GR"/>
        </w:rPr>
        <w:t>τούτου</w:t>
      </w:r>
      <w:r w:rsidRPr="00572744">
        <w:rPr>
          <w:lang w:val="el-GR"/>
        </w:rPr>
        <w:t xml:space="preserve"> </w:t>
      </w:r>
      <w:r w:rsidRPr="00E722A2">
        <w:rPr>
          <w:lang w:val="el-GR"/>
        </w:rPr>
        <w:t>πᾶν</w:t>
      </w:r>
      <w:r w:rsidRPr="00572744">
        <w:rPr>
          <w:lang w:val="el-GR"/>
        </w:rPr>
        <w:t xml:space="preserve"> </w:t>
      </w:r>
      <w:r w:rsidRPr="00E722A2">
        <w:rPr>
          <w:lang w:val="el-GR"/>
        </w:rPr>
        <w:t>τοὐναντίον</w:t>
      </w:r>
      <w:r w:rsidRPr="00572744">
        <w:rPr>
          <w:lang w:val="el-GR"/>
        </w:rPr>
        <w:t xml:space="preserve"> </w:t>
      </w:r>
      <w:r w:rsidRPr="00E722A2">
        <w:rPr>
          <w:lang w:val="el-GR"/>
        </w:rPr>
        <w:t>εὑρήσετε</w:t>
      </w:r>
      <w:r w:rsidRPr="00572744">
        <w:rPr>
          <w:lang w:val="el-GR"/>
        </w:rPr>
        <w:t xml:space="preserve">, </w:t>
      </w:r>
      <w:r w:rsidRPr="00E722A2">
        <w:rPr>
          <w:lang w:val="el-GR"/>
        </w:rPr>
        <w:t>ὦ</w:t>
      </w:r>
      <w:r w:rsidRPr="00572744">
        <w:rPr>
          <w:lang w:val="el-GR"/>
        </w:rPr>
        <w:t xml:space="preserve"> </w:t>
      </w:r>
      <w:r w:rsidRPr="00E722A2">
        <w:rPr>
          <w:lang w:val="el-GR"/>
        </w:rPr>
        <w:t>ἄνδρες</w:t>
      </w:r>
      <w:r w:rsidRPr="00572744">
        <w:rPr>
          <w:lang w:val="el-GR"/>
        </w:rPr>
        <w:t xml:space="preserve">, </w:t>
      </w:r>
      <w:r w:rsidRPr="00E722A2">
        <w:rPr>
          <w:lang w:val="el-GR"/>
        </w:rPr>
        <w:t>πάντας</w:t>
      </w:r>
      <w:r w:rsidRPr="00572744">
        <w:rPr>
          <w:lang w:val="el-GR"/>
        </w:rPr>
        <w:t xml:space="preserve"> </w:t>
      </w:r>
      <w:r w:rsidRPr="00E722A2">
        <w:rPr>
          <w:lang w:val="el-GR"/>
        </w:rPr>
        <w:t>ἐμοὶ</w:t>
      </w:r>
      <w:r w:rsidRPr="00572744">
        <w:rPr>
          <w:lang w:val="el-GR"/>
        </w:rPr>
        <w:t xml:space="preserve"> </w:t>
      </w:r>
      <w:r w:rsidRPr="00E722A2">
        <w:rPr>
          <w:lang w:val="el-GR"/>
        </w:rPr>
        <w:t>βοηθεῖν</w:t>
      </w:r>
      <w:r w:rsidRPr="00572744">
        <w:rPr>
          <w:lang w:val="el-GR"/>
        </w:rPr>
        <w:t xml:space="preserve"> </w:t>
      </w:r>
      <w:r w:rsidRPr="00E722A2">
        <w:rPr>
          <w:lang w:val="el-GR"/>
        </w:rPr>
        <w:t>ἑτοίμους</w:t>
      </w:r>
      <w:r w:rsidRPr="00572744">
        <w:rPr>
          <w:lang w:val="el-GR"/>
        </w:rPr>
        <w:t xml:space="preserve"> </w:t>
      </w:r>
      <w:r w:rsidRPr="00E722A2">
        <w:rPr>
          <w:lang w:val="el-GR"/>
        </w:rPr>
        <w:t>τῷ</w:t>
      </w:r>
      <w:r w:rsidRPr="00572744">
        <w:rPr>
          <w:lang w:val="el-GR"/>
        </w:rPr>
        <w:t xml:space="preserve"> </w:t>
      </w:r>
      <w:r w:rsidRPr="00E722A2">
        <w:rPr>
          <w:lang w:val="el-GR"/>
        </w:rPr>
        <w:t>διαφθείροντι</w:t>
      </w:r>
      <w:r w:rsidRPr="00572744">
        <w:rPr>
          <w:lang w:val="el-GR"/>
        </w:rPr>
        <w:t xml:space="preserve">, </w:t>
      </w:r>
      <w:r w:rsidRPr="00E722A2">
        <w:rPr>
          <w:lang w:val="el-GR"/>
        </w:rPr>
        <w:t>τῷ</w:t>
      </w:r>
      <w:r w:rsidRPr="00572744">
        <w:rPr>
          <w:lang w:val="el-GR"/>
        </w:rPr>
        <w:t xml:space="preserve"> </w:t>
      </w:r>
      <w:r w:rsidRPr="00E722A2">
        <w:rPr>
          <w:lang w:val="el-GR"/>
        </w:rPr>
        <w:t>κακὰ</w:t>
      </w:r>
      <w:r w:rsidRPr="00572744">
        <w:rPr>
          <w:lang w:val="el-GR"/>
        </w:rPr>
        <w:t xml:space="preserve"> </w:t>
      </w:r>
      <w:r w:rsidRPr="00E722A2">
        <w:rPr>
          <w:lang w:val="el-GR"/>
        </w:rPr>
        <w:t>ἐργαζομένῳ</w:t>
      </w:r>
      <w:r w:rsidRPr="00572744">
        <w:rPr>
          <w:lang w:val="el-GR"/>
        </w:rPr>
        <w:t xml:space="preserve"> </w:t>
      </w:r>
      <w:r w:rsidRPr="00E722A2">
        <w:rPr>
          <w:lang w:val="el-GR"/>
        </w:rPr>
        <w:t>τοὺς</w:t>
      </w:r>
      <w:r w:rsidRPr="00572744">
        <w:rPr>
          <w:lang w:val="el-GR"/>
        </w:rPr>
        <w:t xml:space="preserve"> </w:t>
      </w:r>
      <w:r w:rsidRPr="00E722A2">
        <w:rPr>
          <w:lang w:val="el-GR"/>
        </w:rPr>
        <w:t>οἰκείους</w:t>
      </w:r>
      <w:r w:rsidRPr="00572744">
        <w:rPr>
          <w:lang w:val="el-GR"/>
        </w:rPr>
        <w:t xml:space="preserve"> </w:t>
      </w:r>
      <w:r w:rsidRPr="00E722A2">
        <w:rPr>
          <w:lang w:val="el-GR"/>
        </w:rPr>
        <w:t>αὐτῶν</w:t>
      </w:r>
      <w:r w:rsidRPr="00572744">
        <w:rPr>
          <w:lang w:val="el-GR"/>
        </w:rPr>
        <w:t xml:space="preserve">, </w:t>
      </w:r>
      <w:r w:rsidRPr="00E722A2">
        <w:rPr>
          <w:lang w:val="el-GR"/>
        </w:rPr>
        <w:t>ὥς</w:t>
      </w:r>
      <w:r w:rsidRPr="00572744">
        <w:rPr>
          <w:lang w:val="el-GR"/>
        </w:rPr>
        <w:t xml:space="preserve"> </w:t>
      </w:r>
      <w:r w:rsidRPr="00E722A2">
        <w:rPr>
          <w:lang w:val="el-GR"/>
        </w:rPr>
        <w:t>φασι</w:t>
      </w:r>
      <w:r w:rsidRPr="00572744">
        <w:rPr>
          <w:lang w:val="el-GR"/>
        </w:rPr>
        <w:t xml:space="preserve"> </w:t>
      </w:r>
      <w:r w:rsidRPr="00E722A2">
        <w:rPr>
          <w:lang w:val="el-GR"/>
        </w:rPr>
        <w:t>Μέλητος</w:t>
      </w:r>
      <w:r w:rsidRPr="00572744">
        <w:rPr>
          <w:lang w:val="el-GR"/>
        </w:rPr>
        <w:t xml:space="preserve"> </w:t>
      </w:r>
      <w:r w:rsidRPr="00E722A2">
        <w:rPr>
          <w:lang w:val="el-GR"/>
        </w:rPr>
        <w:t>καὶ</w:t>
      </w:r>
      <w:r w:rsidRPr="00572744">
        <w:rPr>
          <w:lang w:val="el-GR"/>
        </w:rPr>
        <w:t xml:space="preserve"> </w:t>
      </w:r>
      <w:hyperlink r:id="rId7" w:anchor="p.34b" w:history="1">
        <w:r w:rsidRPr="00E722A2">
          <w:rPr>
            <w:rStyle w:val="Hyperlink"/>
            <w:rFonts w:eastAsiaTheme="majorEastAsia"/>
            <w:lang w:val="en-US"/>
          </w:rPr>
          <w:t>b</w:t>
        </w:r>
      </w:hyperlink>
      <w:r w:rsidRPr="00E722A2">
        <w:rPr>
          <w:lang w:val="en-US"/>
        </w:rPr>
        <w:t> </w:t>
      </w:r>
      <w:r w:rsidRPr="00572744">
        <w:rPr>
          <w:lang w:val="el-GR"/>
        </w:rPr>
        <w:t xml:space="preserve"> </w:t>
      </w:r>
      <w:r w:rsidRPr="00E722A2">
        <w:rPr>
          <w:lang w:val="el-GR"/>
        </w:rPr>
        <w:t>Ἄνυτος</w:t>
      </w:r>
      <w:r w:rsidRPr="00572744">
        <w:rPr>
          <w:lang w:val="el-GR"/>
        </w:rPr>
        <w:t xml:space="preserve">. </w:t>
      </w:r>
      <w:r w:rsidRPr="00E722A2">
        <w:rPr>
          <w:lang w:val="el-GR"/>
        </w:rPr>
        <w:t>αὐτοὶ</w:t>
      </w:r>
      <w:r w:rsidRPr="00572744">
        <w:rPr>
          <w:lang w:val="el-GR"/>
        </w:rPr>
        <w:t xml:space="preserve"> </w:t>
      </w:r>
      <w:r w:rsidRPr="00E722A2">
        <w:rPr>
          <w:lang w:val="el-GR"/>
        </w:rPr>
        <w:t>μὲν</w:t>
      </w:r>
      <w:r w:rsidRPr="00572744">
        <w:rPr>
          <w:lang w:val="el-GR"/>
        </w:rPr>
        <w:t xml:space="preserve"> </w:t>
      </w:r>
      <w:r w:rsidRPr="00E722A2">
        <w:rPr>
          <w:lang w:val="el-GR"/>
        </w:rPr>
        <w:t>γὰρ</w:t>
      </w:r>
      <w:r w:rsidRPr="00572744">
        <w:rPr>
          <w:lang w:val="el-GR"/>
        </w:rPr>
        <w:t xml:space="preserve"> </w:t>
      </w:r>
      <w:r w:rsidRPr="00E722A2">
        <w:rPr>
          <w:lang w:val="el-GR"/>
        </w:rPr>
        <w:t>οἱ</w:t>
      </w:r>
      <w:r w:rsidRPr="00572744">
        <w:rPr>
          <w:lang w:val="el-GR"/>
        </w:rPr>
        <w:t xml:space="preserve"> </w:t>
      </w:r>
      <w:r w:rsidRPr="00E722A2">
        <w:rPr>
          <w:lang w:val="el-GR"/>
        </w:rPr>
        <w:t>διεφθαρμένοι</w:t>
      </w:r>
      <w:r w:rsidRPr="00572744">
        <w:rPr>
          <w:lang w:val="el-GR"/>
        </w:rPr>
        <w:t xml:space="preserve"> </w:t>
      </w:r>
      <w:r w:rsidRPr="00E722A2">
        <w:rPr>
          <w:lang w:val="el-GR"/>
        </w:rPr>
        <w:t>τάχ᾽</w:t>
      </w:r>
      <w:r w:rsidRPr="00572744">
        <w:rPr>
          <w:lang w:val="el-GR"/>
        </w:rPr>
        <w:t xml:space="preserve"> </w:t>
      </w:r>
      <w:r w:rsidRPr="00E722A2">
        <w:rPr>
          <w:lang w:val="el-GR"/>
        </w:rPr>
        <w:t>ἂν</w:t>
      </w:r>
      <w:r w:rsidRPr="00572744">
        <w:rPr>
          <w:lang w:val="el-GR"/>
        </w:rPr>
        <w:t xml:space="preserve"> </w:t>
      </w:r>
      <w:r w:rsidRPr="00E722A2">
        <w:rPr>
          <w:lang w:val="el-GR"/>
        </w:rPr>
        <w:t>λόγον</w:t>
      </w:r>
      <w:r w:rsidRPr="00572744">
        <w:rPr>
          <w:lang w:val="el-GR"/>
        </w:rPr>
        <w:t xml:space="preserve"> </w:t>
      </w:r>
      <w:r w:rsidRPr="00E722A2">
        <w:rPr>
          <w:lang w:val="el-GR"/>
        </w:rPr>
        <w:t>ἔχοιεν</w:t>
      </w:r>
      <w:r w:rsidRPr="00572744">
        <w:rPr>
          <w:lang w:val="el-GR"/>
        </w:rPr>
        <w:t xml:space="preserve"> </w:t>
      </w:r>
      <w:r w:rsidRPr="00E722A2">
        <w:rPr>
          <w:lang w:val="el-GR"/>
        </w:rPr>
        <w:t>βοηθοῦντες</w:t>
      </w:r>
      <w:r w:rsidRPr="00572744">
        <w:rPr>
          <w:lang w:val="el-GR"/>
        </w:rPr>
        <w:t xml:space="preserve">· </w:t>
      </w:r>
      <w:r w:rsidRPr="00E722A2">
        <w:rPr>
          <w:lang w:val="el-GR"/>
        </w:rPr>
        <w:t>οἱ</w:t>
      </w:r>
      <w:r w:rsidRPr="00572744">
        <w:rPr>
          <w:lang w:val="el-GR"/>
        </w:rPr>
        <w:t xml:space="preserve"> </w:t>
      </w:r>
      <w:r w:rsidRPr="00E722A2">
        <w:rPr>
          <w:lang w:val="el-GR"/>
        </w:rPr>
        <w:t>δὲ</w:t>
      </w:r>
      <w:r w:rsidRPr="00572744">
        <w:rPr>
          <w:lang w:val="el-GR"/>
        </w:rPr>
        <w:t xml:space="preserve"> </w:t>
      </w:r>
      <w:r w:rsidRPr="00E722A2">
        <w:rPr>
          <w:lang w:val="el-GR"/>
        </w:rPr>
        <w:t>ἀδιάφθαρτοι</w:t>
      </w:r>
      <w:r w:rsidRPr="00572744">
        <w:rPr>
          <w:lang w:val="el-GR"/>
        </w:rPr>
        <w:t xml:space="preserve">, </w:t>
      </w:r>
      <w:r w:rsidRPr="00E722A2">
        <w:rPr>
          <w:lang w:val="el-GR"/>
        </w:rPr>
        <w:t>πρεσβύτεροι</w:t>
      </w:r>
      <w:r w:rsidRPr="00572744">
        <w:rPr>
          <w:lang w:val="el-GR"/>
        </w:rPr>
        <w:t xml:space="preserve"> </w:t>
      </w:r>
      <w:r w:rsidRPr="00E722A2">
        <w:rPr>
          <w:lang w:val="el-GR"/>
        </w:rPr>
        <w:t>ἤδη</w:t>
      </w:r>
      <w:r w:rsidRPr="00572744">
        <w:rPr>
          <w:lang w:val="el-GR"/>
        </w:rPr>
        <w:t xml:space="preserve"> </w:t>
      </w:r>
      <w:r w:rsidRPr="00E722A2">
        <w:rPr>
          <w:lang w:val="el-GR"/>
        </w:rPr>
        <w:t>ἄνδρες</w:t>
      </w:r>
      <w:r w:rsidRPr="00572744">
        <w:rPr>
          <w:lang w:val="el-GR"/>
        </w:rPr>
        <w:t xml:space="preserve">, </w:t>
      </w:r>
      <w:r w:rsidRPr="00E722A2">
        <w:rPr>
          <w:lang w:val="el-GR"/>
        </w:rPr>
        <w:t>οἱ</w:t>
      </w:r>
      <w:r w:rsidRPr="00572744">
        <w:rPr>
          <w:lang w:val="el-GR"/>
        </w:rPr>
        <w:t xml:space="preserve"> </w:t>
      </w:r>
      <w:r w:rsidRPr="00E722A2">
        <w:rPr>
          <w:lang w:val="el-GR"/>
        </w:rPr>
        <w:t>τούτων</w:t>
      </w:r>
      <w:r w:rsidRPr="00572744">
        <w:rPr>
          <w:lang w:val="el-GR"/>
        </w:rPr>
        <w:t xml:space="preserve"> </w:t>
      </w:r>
      <w:r w:rsidRPr="00E722A2">
        <w:rPr>
          <w:lang w:val="el-GR"/>
        </w:rPr>
        <w:t>προσήκοντες</w:t>
      </w:r>
      <w:r w:rsidRPr="00572744">
        <w:rPr>
          <w:lang w:val="el-GR"/>
        </w:rPr>
        <w:t xml:space="preserve">, </w:t>
      </w:r>
      <w:r w:rsidRPr="00E722A2">
        <w:rPr>
          <w:lang w:val="el-GR"/>
        </w:rPr>
        <w:t>τίνα</w:t>
      </w:r>
      <w:r w:rsidRPr="00572744">
        <w:rPr>
          <w:lang w:val="el-GR"/>
        </w:rPr>
        <w:t xml:space="preserve"> </w:t>
      </w:r>
      <w:r w:rsidRPr="00E722A2">
        <w:rPr>
          <w:lang w:val="el-GR"/>
        </w:rPr>
        <w:t>ἄλλον</w:t>
      </w:r>
      <w:r w:rsidRPr="00572744">
        <w:rPr>
          <w:lang w:val="el-GR"/>
        </w:rPr>
        <w:t xml:space="preserve"> </w:t>
      </w:r>
      <w:r w:rsidRPr="00E722A2">
        <w:rPr>
          <w:lang w:val="el-GR"/>
        </w:rPr>
        <w:t>ἔχουσι</w:t>
      </w:r>
      <w:r w:rsidRPr="00572744">
        <w:rPr>
          <w:lang w:val="el-GR"/>
        </w:rPr>
        <w:t xml:space="preserve"> </w:t>
      </w:r>
      <w:r w:rsidRPr="00E722A2">
        <w:rPr>
          <w:lang w:val="el-GR"/>
        </w:rPr>
        <w:t>λόγον</w:t>
      </w:r>
      <w:r w:rsidRPr="00572744">
        <w:rPr>
          <w:lang w:val="el-GR"/>
        </w:rPr>
        <w:t xml:space="preserve"> </w:t>
      </w:r>
      <w:r w:rsidRPr="00E722A2">
        <w:rPr>
          <w:lang w:val="el-GR"/>
        </w:rPr>
        <w:t>βοηθοῦντες</w:t>
      </w:r>
      <w:r w:rsidRPr="00572744">
        <w:rPr>
          <w:lang w:val="el-GR"/>
        </w:rPr>
        <w:t xml:space="preserve"> </w:t>
      </w:r>
      <w:r w:rsidRPr="00E722A2">
        <w:rPr>
          <w:lang w:val="el-GR"/>
        </w:rPr>
        <w:t>ἐμοὶ</w:t>
      </w:r>
      <w:r w:rsidRPr="00572744">
        <w:rPr>
          <w:lang w:val="el-GR"/>
        </w:rPr>
        <w:t xml:space="preserve"> </w:t>
      </w:r>
      <w:r w:rsidRPr="00E722A2">
        <w:rPr>
          <w:lang w:val="el-GR"/>
        </w:rPr>
        <w:t>ἀλλ᾽</w:t>
      </w:r>
      <w:r w:rsidRPr="00572744">
        <w:rPr>
          <w:lang w:val="el-GR"/>
        </w:rPr>
        <w:t xml:space="preserve"> </w:t>
      </w:r>
      <w:r w:rsidRPr="00E722A2">
        <w:rPr>
          <w:lang w:val="el-GR"/>
        </w:rPr>
        <w:t>ἢ</w:t>
      </w:r>
      <w:r w:rsidRPr="00572744">
        <w:rPr>
          <w:lang w:val="el-GR"/>
        </w:rPr>
        <w:t xml:space="preserve"> </w:t>
      </w:r>
      <w:r w:rsidRPr="00E722A2">
        <w:rPr>
          <w:lang w:val="el-GR"/>
        </w:rPr>
        <w:t>τὸν</w:t>
      </w:r>
      <w:r w:rsidRPr="00572744">
        <w:rPr>
          <w:lang w:val="el-GR"/>
        </w:rPr>
        <w:t xml:space="preserve"> </w:t>
      </w:r>
      <w:r w:rsidRPr="00E722A2">
        <w:rPr>
          <w:lang w:val="el-GR"/>
        </w:rPr>
        <w:t>ὀρθόν</w:t>
      </w:r>
      <w:r w:rsidRPr="00572744">
        <w:rPr>
          <w:lang w:val="el-GR"/>
        </w:rPr>
        <w:t xml:space="preserve"> </w:t>
      </w:r>
      <w:r w:rsidRPr="00E722A2">
        <w:rPr>
          <w:lang w:val="el-GR"/>
        </w:rPr>
        <w:t>τε</w:t>
      </w:r>
      <w:r w:rsidRPr="00572744">
        <w:rPr>
          <w:lang w:val="el-GR"/>
        </w:rPr>
        <w:t xml:space="preserve"> </w:t>
      </w:r>
      <w:r w:rsidRPr="00E722A2">
        <w:rPr>
          <w:lang w:val="el-GR"/>
        </w:rPr>
        <w:t>καὶ</w:t>
      </w:r>
      <w:r w:rsidRPr="00572744">
        <w:rPr>
          <w:lang w:val="el-GR"/>
        </w:rPr>
        <w:t xml:space="preserve"> </w:t>
      </w:r>
      <w:r w:rsidRPr="00E722A2">
        <w:rPr>
          <w:lang w:val="el-GR"/>
        </w:rPr>
        <w:t>δίκαιον</w:t>
      </w:r>
      <w:r w:rsidRPr="00572744">
        <w:rPr>
          <w:lang w:val="el-GR"/>
        </w:rPr>
        <w:t xml:space="preserve">, </w:t>
      </w:r>
      <w:r w:rsidRPr="00E722A2">
        <w:rPr>
          <w:lang w:val="el-GR"/>
        </w:rPr>
        <w:t>ὅτι</w:t>
      </w:r>
      <w:r w:rsidRPr="00572744">
        <w:rPr>
          <w:lang w:val="el-GR"/>
        </w:rPr>
        <w:t xml:space="preserve"> </w:t>
      </w:r>
      <w:r w:rsidRPr="00E722A2">
        <w:rPr>
          <w:lang w:val="el-GR"/>
        </w:rPr>
        <w:t>συνίσασι</w:t>
      </w:r>
      <w:r w:rsidRPr="00572744">
        <w:rPr>
          <w:lang w:val="el-GR"/>
        </w:rPr>
        <w:t xml:space="preserve"> </w:t>
      </w:r>
      <w:r w:rsidRPr="00E722A2">
        <w:rPr>
          <w:lang w:val="el-GR"/>
        </w:rPr>
        <w:t>Μελήτῳ</w:t>
      </w:r>
      <w:r w:rsidRPr="00572744">
        <w:rPr>
          <w:lang w:val="el-GR"/>
        </w:rPr>
        <w:t xml:space="preserve"> </w:t>
      </w:r>
      <w:r w:rsidRPr="00E722A2">
        <w:rPr>
          <w:lang w:val="el-GR"/>
        </w:rPr>
        <w:t>μὲν</w:t>
      </w:r>
      <w:r w:rsidRPr="00572744">
        <w:rPr>
          <w:lang w:val="el-GR"/>
        </w:rPr>
        <w:t xml:space="preserve"> </w:t>
      </w:r>
      <w:r w:rsidRPr="00E722A2">
        <w:rPr>
          <w:lang w:val="el-GR"/>
        </w:rPr>
        <w:t>ψευδομένῳ</w:t>
      </w:r>
      <w:r w:rsidRPr="00572744">
        <w:rPr>
          <w:lang w:val="el-GR"/>
        </w:rPr>
        <w:t xml:space="preserve">, </w:t>
      </w:r>
      <w:r w:rsidRPr="00E722A2">
        <w:rPr>
          <w:lang w:val="el-GR"/>
        </w:rPr>
        <w:t>ἐμοὶ</w:t>
      </w:r>
      <w:r w:rsidRPr="00572744">
        <w:rPr>
          <w:lang w:val="el-GR"/>
        </w:rPr>
        <w:t xml:space="preserve"> </w:t>
      </w:r>
      <w:r w:rsidRPr="00E722A2">
        <w:rPr>
          <w:lang w:val="el-GR"/>
        </w:rPr>
        <w:t>δὲ</w:t>
      </w:r>
      <w:r w:rsidRPr="00572744">
        <w:rPr>
          <w:lang w:val="el-GR"/>
        </w:rPr>
        <w:t xml:space="preserve"> </w:t>
      </w:r>
      <w:r w:rsidRPr="00E722A2">
        <w:rPr>
          <w:lang w:val="el-GR"/>
        </w:rPr>
        <w:t>ἀληθεύοντι</w:t>
      </w:r>
      <w:r w:rsidRPr="00572744">
        <w:rPr>
          <w:lang w:val="el-GR"/>
        </w:rPr>
        <w:t xml:space="preserve">; </w:t>
      </w:r>
    </w:p>
    <w:p w14:paraId="58D2C757" w14:textId="1BA109FF" w:rsidR="008B7207" w:rsidRPr="00572744" w:rsidRDefault="008B7207" w:rsidP="00F43397">
      <w:pPr>
        <w:pStyle w:val="StandardWeb"/>
        <w:spacing w:before="0" w:beforeAutospacing="0" w:after="120" w:afterAutospacing="0"/>
        <w:rPr>
          <w:rFonts w:ascii="Alkaios" w:hAnsi="Alkaios"/>
          <w:sz w:val="22"/>
          <w:szCs w:val="22"/>
          <w:lang w:val="el-GR"/>
        </w:rPr>
      </w:pPr>
      <w:r w:rsidRPr="00572744">
        <w:rPr>
          <w:rFonts w:ascii="Alkaios" w:hAnsi="Alkaios"/>
          <w:sz w:val="22"/>
          <w:szCs w:val="22"/>
          <w:lang w:val="el-GR"/>
        </w:rPr>
        <w:t xml:space="preserve">Εἶεν δή, ὦ ἄνδρες· ἃ μὲν ἐγὼ ἔχοιμ᾽ ἂν ἀπολογεῖσθαι, σχεδόν ἐστι ταῦτα καὶ ἄλλα ἴσως τοιαῦτα. τάχα δ᾽ ἄν τις </w:t>
      </w:r>
      <w:hyperlink r:id="rId8" w:anchor="p.34c" w:history="1">
        <w:r w:rsidRPr="00E722A2">
          <w:rPr>
            <w:rStyle w:val="Hyperlink"/>
            <w:rFonts w:ascii="Alkaios" w:eastAsiaTheme="majorEastAsia" w:hAnsi="Alkaios"/>
            <w:sz w:val="22"/>
            <w:szCs w:val="22"/>
            <w:lang w:val="en-US"/>
          </w:rPr>
          <w:t>c</w:t>
        </w:r>
      </w:hyperlink>
      <w:r w:rsidRPr="00E722A2">
        <w:rPr>
          <w:rFonts w:ascii="Alkaios" w:hAnsi="Alkaios"/>
          <w:sz w:val="22"/>
          <w:szCs w:val="22"/>
          <w:lang w:val="en-US"/>
        </w:rPr>
        <w:t> </w:t>
      </w:r>
      <w:r w:rsidRPr="00572744">
        <w:rPr>
          <w:rFonts w:ascii="Alkaios" w:hAnsi="Alkaios"/>
          <w:sz w:val="22"/>
          <w:szCs w:val="22"/>
          <w:lang w:val="el-GR"/>
        </w:rPr>
        <w:t xml:space="preserve"> ὑμῶν ἀγανακτήσειεν ἀναμνησθεὶς ἑαυτοῦ, εἰ ὁ μὲν καὶ ἐλάττω τουτουῒ τοῦ ἀγῶνος ἀγῶνα ἀγωνιζόμενος ἐδεήθη τε καὶ ἱκέτευσε τοὺς δικαστὰς μετὰ πολλῶν δακρύων, παιδία τε αὑτοῦ ἀναβιβασάμενος ἵνα ὅτι μάλιστα ἐλεηθείη, καὶ ἄλλους τῶν οἰκείων καὶ φίλων πολλούς, ἐγὼ δὲ οὐδὲν ἄρα τούτων ποιήσω, καὶ ταῦτα κινδυνεύων, ὡς ἂν δόξαιμι, τὸν ἔσχατον κίνδυνον. τάχ᾽ ἂν οὖν τις ταῦτα ἐννοήσας αὐθαδέστερον ἂν πρός με σχοίη καὶ ὀργισθεὶς αὐτοῖς τούτοις θεῖτο ἂν μετ᾽ </w:t>
      </w:r>
      <w:r w:rsidRPr="00572744">
        <w:rPr>
          <w:rFonts w:ascii="Alkaios" w:hAnsi="Alkaios"/>
          <w:color w:val="0000FF"/>
          <w:sz w:val="22"/>
          <w:szCs w:val="22"/>
          <w:lang w:val="el-GR"/>
        </w:rPr>
        <w:t>34</w:t>
      </w:r>
      <w:r w:rsidRPr="00E722A2">
        <w:rPr>
          <w:rFonts w:ascii="Alkaios" w:hAnsi="Alkaios"/>
          <w:color w:val="0000FF"/>
          <w:sz w:val="22"/>
          <w:szCs w:val="22"/>
          <w:lang w:val="en-US"/>
        </w:rPr>
        <w:t>d</w:t>
      </w:r>
      <w:r w:rsidRPr="00572744">
        <w:rPr>
          <w:rFonts w:ascii="Alkaios" w:hAnsi="Alkaios"/>
          <w:sz w:val="22"/>
          <w:szCs w:val="22"/>
          <w:lang w:val="el-GR"/>
        </w:rPr>
        <w:t xml:space="preserve"> ὀργῆς τὴν ψῆφον. εἰ δή τις ὑμῶν οὕτως ἔχει—οὐκ ἀξιῶ μὲν γὰρ ἔγωγε, εἰ δ᾽ οὖν—ἐπιεικῆ ἄν μοι δοκῶ πρὸς τοῦτον λέγειν λέγων ὅτι “ἐμοί, ὦ ἄριστε, εἰσὶν μέν πού τινες καὶ οἰκεῖοι· καὶ γὰρ τοῦτο αὐτὸ τὸ τοῦ Ὁμήρου, οὐδ᾽ ἐγὼ ‘ἀπὸ δρυὸς οὐδ᾽ ἀπὸ πέτρης’ πέφυκα ἀλλ᾽ ἐξ ἀνθρώπων, ὥστε καὶ οἰκεῖοί μοί εἰσι καὶ ὑεῖς γε, ὦ ἄνδρες Ἀθηναῖοι, τρεῖς, εἷς μὲν μειράκιον ἤδη, δύο δὲ παιδία· ἀλλ᾽ ὅμως οὐδένα αὐτῶν δεῦρο ἀναβιβασάμενος δεήσομαι ὑμῶν ἀποψηφίσασθαι”. τί δὴ οὖν οὐδὲν τούτων ποιήσω; οὐκ αὐθαδιζόμενος, ὦ ἄνδρες </w:t>
      </w:r>
      <w:hyperlink r:id="rId9" w:anchor="p.34e" w:history="1">
        <w:r w:rsidRPr="00E722A2">
          <w:rPr>
            <w:rStyle w:val="Hyperlink"/>
            <w:rFonts w:ascii="Alkaios" w:eastAsiaTheme="majorEastAsia" w:hAnsi="Alkaios"/>
            <w:sz w:val="22"/>
            <w:szCs w:val="22"/>
            <w:lang w:val="en-US"/>
          </w:rPr>
          <w:t>e</w:t>
        </w:r>
      </w:hyperlink>
      <w:r w:rsidRPr="00E722A2">
        <w:rPr>
          <w:rFonts w:ascii="Alkaios" w:hAnsi="Alkaios"/>
          <w:sz w:val="22"/>
          <w:szCs w:val="22"/>
          <w:lang w:val="en-US"/>
        </w:rPr>
        <w:t> </w:t>
      </w:r>
      <w:r w:rsidRPr="00572744">
        <w:rPr>
          <w:rFonts w:ascii="Alkaios" w:hAnsi="Alkaios"/>
          <w:sz w:val="22"/>
          <w:szCs w:val="22"/>
          <w:lang w:val="el-GR"/>
        </w:rPr>
        <w:t xml:space="preserve"> Ἀθηναῖοι, οὐδ᾽ ὑμᾶς ἀτιμάζων, ἀλλ᾽ εἰ μὲν θαῤῥαλέως ἐγὼ ἔχω πρὸς θάνατον ἢ μή, ἄλλος λόγος</w:t>
      </w:r>
      <w:r w:rsidR="009C1EE6">
        <w:rPr>
          <w:rStyle w:val="Funotenzeichen"/>
          <w:rFonts w:ascii="Alkaios" w:hAnsi="Alkaios"/>
          <w:sz w:val="22"/>
          <w:szCs w:val="22"/>
        </w:rPr>
        <w:footnoteReference w:id="1"/>
      </w:r>
      <w:r w:rsidRPr="00572744">
        <w:rPr>
          <w:rFonts w:ascii="Alkaios" w:hAnsi="Alkaios"/>
          <w:sz w:val="22"/>
          <w:szCs w:val="22"/>
          <w:lang w:val="el-GR"/>
        </w:rPr>
        <w:t xml:space="preserve">, πρὸς δ᾽ οὖν δόξαν καὶ ἐμοὶ καὶ ὑμῖν καὶ ὅλῃ τῇ πόλει οὔ μοι δοκεῖ καλὸν εἶναι ἐμὲ τούτων οὐδὲν ποιεῖν καὶ τηλικόνδε ὄντα καὶ τοῦτο τοὔνομα ἔχοντα, εἴτ᾽ οὖν ἀληθὲς εἴτ᾽ οὖν ψεῦδος, ἀλλ᾽ οὖν δεδογμένον </w:t>
      </w:r>
      <w:hyperlink r:id="rId10" w:anchor="p.35a" w:history="1">
        <w:r w:rsidRPr="00572744">
          <w:rPr>
            <w:rStyle w:val="Hyperlink"/>
            <w:rFonts w:ascii="Alkaios" w:eastAsiaTheme="majorEastAsia" w:hAnsi="Alkaios"/>
            <w:sz w:val="22"/>
            <w:szCs w:val="22"/>
            <w:lang w:val="el-GR"/>
          </w:rPr>
          <w:t>35</w:t>
        </w:r>
      </w:hyperlink>
      <w:r w:rsidRPr="00E722A2">
        <w:rPr>
          <w:rFonts w:ascii="Alkaios" w:hAnsi="Alkaios"/>
          <w:sz w:val="22"/>
          <w:szCs w:val="22"/>
        </w:rPr>
        <w:t> </w:t>
      </w:r>
      <w:r w:rsidRPr="00572744">
        <w:rPr>
          <w:rFonts w:ascii="Alkaios" w:hAnsi="Alkaios"/>
          <w:sz w:val="22"/>
          <w:szCs w:val="22"/>
          <w:lang w:val="el-GR"/>
        </w:rPr>
        <w:t xml:space="preserve"> γέ ἐστί τῳ Σωκράτη διαφέρειν τῶν πολλῶν ἀνθρώπων. εἰ οὖν ὑμῶν οἱ δοκοῦντες διαφέρειν εἴτε σοφίᾳ εἴτε ἀνδρείᾳ εἴτε ἄλλῃ ᾑτινιοῦν ἀρετῇ τοιοῦτοι ἔσονται, αἰσχρὸν ἂν εἴη· οἵουσπερ ἐγὼ πολλάκις ἑώρακά τινας ὅταν κρίνωνται, δοκοῦντας μέν τι εἶναι, θαυμάσια δὲ ἐργαζομένους, ὡς δεινόν τι οἰομένους πείσεσθαι εἰ ἀποθανοῦνται, ὥσπερ ἀθανάτων ἐσομένων ἂν ὑμεῖς αὐτοὺς μὴ ἀποκτείνητε· οἳ ἐμοὶ δοκοῦσιν αἰσχύνην τῇ πόλει περιάπτειν, ὥστ᾽ ἄν τινα καὶ τῶν ξένων </w:t>
      </w:r>
      <w:hyperlink r:id="rId11" w:anchor="p.35b" w:history="1">
        <w:r w:rsidRPr="00E722A2">
          <w:rPr>
            <w:rStyle w:val="Hyperlink"/>
            <w:rFonts w:ascii="Alkaios" w:eastAsiaTheme="majorEastAsia" w:hAnsi="Alkaios"/>
            <w:sz w:val="22"/>
            <w:szCs w:val="22"/>
          </w:rPr>
          <w:t>b</w:t>
        </w:r>
      </w:hyperlink>
      <w:r w:rsidRPr="00E722A2">
        <w:rPr>
          <w:rFonts w:ascii="Alkaios" w:hAnsi="Alkaios"/>
          <w:sz w:val="22"/>
          <w:szCs w:val="22"/>
        </w:rPr>
        <w:t> </w:t>
      </w:r>
      <w:r w:rsidRPr="00572744">
        <w:rPr>
          <w:rFonts w:ascii="Alkaios" w:hAnsi="Alkaios"/>
          <w:sz w:val="22"/>
          <w:szCs w:val="22"/>
          <w:lang w:val="el-GR"/>
        </w:rPr>
        <w:t xml:space="preserve"> ὑπολαβεῖν ὅτι οἱ διαφέροντες Ἀθηναίων εἰς ἀρετήν, οὓς αὐτοὶ ἑαυτῶν ἔν τε ταῖς ἀρχαῖς καὶ ταῖς ἄλλαις τιμαῖς προκρίνουσιν, οὗτοι γυναικῶν οὐδὲν διαφέρουσιν. ταῦτα γάρ, ὦ ἄνδρες Ἀθηναῖοι, οὔτε ὑμᾶς χρὴ ποιεῖν τοὺς δοκοῦντας καὶ ὁπῃοῦν τι εἶναι, οὔτ᾽, ἂν ἡμεῖς ποιῶμεν, ὑμᾶς ἐπιτρέπειν, ἀλλὰ τοῦτο αὐτὸ ἐνδείκνυσθαι, ὅτι πολὺ μᾶλλον καταψηφιεῖσθε τοῦ τὰ ἐλεινὰ ταῦτα δράματα εἰσάγοντος καὶ καταγέλαστον τὴν πόλιν ποιοῦντος ἢ τοῦ ἡσυχίαν ἄγοντος. </w:t>
      </w:r>
    </w:p>
    <w:p w14:paraId="29363976" w14:textId="7DC3D7BE" w:rsidR="008B7207" w:rsidRPr="00572744" w:rsidRDefault="008B7207" w:rsidP="00F43397">
      <w:pPr>
        <w:pStyle w:val="StandardWeb"/>
        <w:spacing w:before="0" w:beforeAutospacing="0" w:after="120" w:afterAutospacing="0"/>
        <w:rPr>
          <w:rFonts w:ascii="Alkaios" w:hAnsi="Alkaios"/>
          <w:sz w:val="22"/>
          <w:szCs w:val="22"/>
          <w:lang w:val="el-GR"/>
        </w:rPr>
      </w:pPr>
      <w:r w:rsidRPr="00572744">
        <w:rPr>
          <w:rFonts w:ascii="Alkaios" w:hAnsi="Alkaios"/>
          <w:sz w:val="22"/>
          <w:szCs w:val="22"/>
          <w:lang w:val="el-GR"/>
        </w:rPr>
        <w:t xml:space="preserve">Χωρὶς δὲ τῆς δόξης, ὦ ἄνδρες, οὐδὲ δίκαιόν μοι δοκεῖ </w:t>
      </w:r>
      <w:hyperlink r:id="rId12" w:anchor="p.35c" w:history="1">
        <w:r w:rsidRPr="008B7207">
          <w:rPr>
            <w:rStyle w:val="Hyperlink"/>
            <w:rFonts w:ascii="Alkaios" w:eastAsiaTheme="majorEastAsia" w:hAnsi="Alkaios"/>
            <w:sz w:val="22"/>
            <w:szCs w:val="22"/>
          </w:rPr>
          <w:t>c</w:t>
        </w:r>
      </w:hyperlink>
      <w:r w:rsidRPr="008B7207">
        <w:rPr>
          <w:rFonts w:ascii="Alkaios" w:hAnsi="Alkaios"/>
          <w:sz w:val="22"/>
          <w:szCs w:val="22"/>
        </w:rPr>
        <w:t> </w:t>
      </w:r>
      <w:r w:rsidRPr="00572744">
        <w:rPr>
          <w:rFonts w:ascii="Alkaios" w:hAnsi="Alkaios"/>
          <w:sz w:val="22"/>
          <w:szCs w:val="22"/>
          <w:lang w:val="el-GR"/>
        </w:rPr>
        <w:t xml:space="preserve"> εἶναι δεῖσθαι τοῦ δικαστοῦ οὐδὲ δεόμενον ἀποφεύγειν, ἀλλὰ διδάσκειν καὶ πείθειν. οὐ γὰρ ἐπὶ τούτῳ κάθηται ὁ δικαστής, ἐπὶ τῷ </w:t>
      </w:r>
      <w:r w:rsidRPr="00F0558B">
        <w:rPr>
          <w:rFonts w:ascii="Alkaios" w:hAnsi="Alkaios"/>
          <w:sz w:val="22"/>
          <w:szCs w:val="22"/>
          <w:lang w:val="el-GR"/>
        </w:rPr>
        <w:t>καταχαρίζεσθαι</w:t>
      </w:r>
      <w:r w:rsidRPr="00572744">
        <w:rPr>
          <w:rFonts w:ascii="Alkaios" w:hAnsi="Alkaios"/>
          <w:sz w:val="22"/>
          <w:szCs w:val="22"/>
          <w:lang w:val="el-GR"/>
        </w:rPr>
        <w:t xml:space="preserve"> τὰ δίκαια, ἀλλ᾽ ἐπὶ τῷ κρίνειν ταῦτα· καὶ ὀμώμοκεν οὐ χαριεῖσθαι οἷς ἂν δοκῇ αὐτῷ, ἀλλὰ δικάσειν κατὰ τοὺς νόμους. οὔκουν χρὴ οὔτε ἡμᾶς ἐθίζειν ὑμᾶς ἐπιορκεῖν οὔθ᾽ ὑμᾶς ἐθίζεσθαι· οὐδέτεροι γὰρ ἂν ἡμῶν εὐσεβοῖεν. μὴ οὖν ἀξιοῦτέ με, ὦ ἄνδρες Ἀθηναῖοι, τοιαῦτα δεῖν πρὸς ὑμᾶς πράττειν ἃ μήτε ἡγοῦμαι καλὰ εἶναι μήτε </w:t>
      </w:r>
      <w:hyperlink r:id="rId13" w:anchor="p.35d" w:history="1">
        <w:r w:rsidRPr="008B7207">
          <w:rPr>
            <w:rStyle w:val="Hyperlink"/>
            <w:rFonts w:ascii="Alkaios" w:eastAsiaTheme="majorEastAsia" w:hAnsi="Alkaios"/>
            <w:sz w:val="22"/>
            <w:szCs w:val="22"/>
          </w:rPr>
          <w:t>d</w:t>
        </w:r>
      </w:hyperlink>
      <w:r w:rsidRPr="008B7207">
        <w:rPr>
          <w:rFonts w:ascii="Alkaios" w:hAnsi="Alkaios"/>
          <w:sz w:val="22"/>
          <w:szCs w:val="22"/>
        </w:rPr>
        <w:t> </w:t>
      </w:r>
      <w:r w:rsidRPr="00572744">
        <w:rPr>
          <w:rFonts w:ascii="Alkaios" w:hAnsi="Alkaios"/>
          <w:sz w:val="22"/>
          <w:szCs w:val="22"/>
          <w:lang w:val="el-GR"/>
        </w:rPr>
        <w:t xml:space="preserve"> δίκαια μήτε ὅσια, ἄλλως τε μέντοι νὴ Δία πάντως καὶ</w:t>
      </w:r>
      <w:r w:rsidR="00572744">
        <w:rPr>
          <w:rStyle w:val="Funotenzeichen"/>
          <w:rFonts w:ascii="Alkaios" w:hAnsi="Alkaios"/>
          <w:sz w:val="22"/>
          <w:szCs w:val="22"/>
        </w:rPr>
        <w:footnoteReference w:id="2"/>
      </w:r>
      <w:r w:rsidRPr="00572744">
        <w:rPr>
          <w:rFonts w:ascii="Alkaios" w:hAnsi="Alkaios"/>
          <w:sz w:val="22"/>
          <w:szCs w:val="22"/>
          <w:lang w:val="el-GR"/>
        </w:rPr>
        <w:t xml:space="preserve"> ἀσεβείας φεύγοντα ὑπὸ Μελήτου τουτουΐ. σαφῶς γὰρ ἄν, εἰ πείθοιμι ὑμᾶς καὶ τῷ δεῖσθαι βιαζοίμην ὀμωμοκότας, θεοὺς ἂν διδάσκοιμι μὴ ἡγεῖσθαι ὑμᾶς εἶναι, καὶ ἀτεχνῶς ἀπολογούμενος κατηγοροίην ἂν ἐμαυτοῦ ὡς θεοὺς οὐ νομίζω. ἀλλὰ πολλοῦ δεῖ οὕτως ἔχειν· νομίζω τε γάρ, ὦ ἄνδρες Ἀθηναῖοι, ὡς οὐδεὶς τῶν ἐμῶν κατηγόρων, καὶ ὑμῖν ἐπιτρέπω καὶ τῷ θεῷ κρῖναι περὶ ἐμοῦ ὅπῃ μέλλει ἐμοί τε ἄριστα εἶναι καὶ ὑμῖν. </w:t>
      </w:r>
      <w:bookmarkStart w:id="0" w:name="ErsteRedeEnde"/>
      <w:bookmarkEnd w:id="0"/>
    </w:p>
    <w:p w14:paraId="145F6563" w14:textId="77777777" w:rsidR="005069DE" w:rsidRPr="00572744" w:rsidRDefault="005069DE" w:rsidP="00F43397">
      <w:pPr>
        <w:pStyle w:val="StandardWeb"/>
        <w:spacing w:before="0" w:beforeAutospacing="0" w:after="120" w:afterAutospacing="0"/>
        <w:rPr>
          <w:rFonts w:ascii="Alkaios" w:hAnsi="Alkaios"/>
          <w:sz w:val="22"/>
          <w:szCs w:val="22"/>
          <w:lang w:val="el-GR"/>
        </w:rPr>
      </w:pPr>
    </w:p>
    <w:sectPr w:rsidR="005069DE" w:rsidRPr="00572744" w:rsidSect="006A3D47">
      <w:pgSz w:w="11906" w:h="16838" w:code="9"/>
      <w:pgMar w:top="1134" w:right="70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C5B2" w14:textId="77777777" w:rsidR="0089702A" w:rsidRDefault="0089702A" w:rsidP="009C1EE6">
      <w:pPr>
        <w:spacing w:after="0"/>
      </w:pPr>
      <w:r>
        <w:separator/>
      </w:r>
    </w:p>
  </w:endnote>
  <w:endnote w:type="continuationSeparator" w:id="0">
    <w:p w14:paraId="6A37C1AE" w14:textId="77777777" w:rsidR="0089702A" w:rsidRDefault="0089702A" w:rsidP="009C1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F1FD" w14:textId="77777777" w:rsidR="0089702A" w:rsidRDefault="0089702A" w:rsidP="009C1EE6">
      <w:pPr>
        <w:spacing w:after="0"/>
      </w:pPr>
      <w:r>
        <w:separator/>
      </w:r>
    </w:p>
  </w:footnote>
  <w:footnote w:type="continuationSeparator" w:id="0">
    <w:p w14:paraId="55FF04C3" w14:textId="77777777" w:rsidR="0089702A" w:rsidRDefault="0089702A" w:rsidP="009C1EE6">
      <w:pPr>
        <w:spacing w:after="0"/>
      </w:pPr>
      <w:r>
        <w:continuationSeparator/>
      </w:r>
    </w:p>
  </w:footnote>
  <w:footnote w:id="1">
    <w:p w14:paraId="0C094EA9" w14:textId="4D853978" w:rsidR="009C1EE6" w:rsidRPr="00572744" w:rsidRDefault="009C1EE6" w:rsidP="00572744">
      <w:pPr>
        <w:pStyle w:val="Funotentext"/>
        <w:ind w:left="0" w:firstLine="0"/>
        <w:rPr>
          <w:i/>
          <w:iCs/>
          <w:sz w:val="18"/>
          <w:szCs w:val="18"/>
          <w:lang w:val="el-GR"/>
        </w:rPr>
      </w:pPr>
      <w:r>
        <w:rPr>
          <w:rStyle w:val="Funotenzeichen"/>
        </w:rPr>
        <w:footnoteRef/>
      </w:r>
      <w:r w:rsidRPr="00572744">
        <w:rPr>
          <w:lang w:val="el-GR"/>
        </w:rPr>
        <w:t xml:space="preserve"> </w:t>
      </w:r>
      <w:r w:rsidRPr="00572744">
        <w:rPr>
          <w:i/>
          <w:iCs/>
          <w:sz w:val="18"/>
          <w:szCs w:val="18"/>
          <w:lang w:val="el-GR"/>
        </w:rPr>
        <w:t xml:space="preserve">ἄλλος λόγος: </w:t>
      </w:r>
      <w:r w:rsidRPr="00572744">
        <w:rPr>
          <w:i/>
          <w:iCs/>
          <w:sz w:val="18"/>
          <w:szCs w:val="18"/>
        </w:rPr>
        <w:t>erg</w:t>
      </w:r>
      <w:r w:rsidRPr="00572744">
        <w:rPr>
          <w:i/>
          <w:iCs/>
          <w:sz w:val="18"/>
          <w:szCs w:val="18"/>
          <w:lang w:val="el-GR"/>
        </w:rPr>
        <w:t>. ἐστίν</w:t>
      </w:r>
    </w:p>
  </w:footnote>
  <w:footnote w:id="2">
    <w:p w14:paraId="5D387EA5" w14:textId="64F84A4C" w:rsidR="00572744" w:rsidRPr="00572744" w:rsidRDefault="00572744" w:rsidP="00572744">
      <w:pPr>
        <w:pStyle w:val="Funotentext"/>
        <w:ind w:left="0" w:firstLine="0"/>
      </w:pPr>
      <w:r>
        <w:rPr>
          <w:rStyle w:val="Funotenzeichen"/>
        </w:rPr>
        <w:footnoteRef/>
      </w:r>
      <w:r w:rsidRPr="00572744">
        <w:t xml:space="preserve"> </w:t>
      </w:r>
      <w:r w:rsidRPr="00572744">
        <w:rPr>
          <w:i/>
          <w:iCs/>
          <w:sz w:val="18"/>
          <w:szCs w:val="18"/>
          <w:lang w:val="el-GR"/>
        </w:rPr>
        <w:t xml:space="preserve">ἄλλως τε καὶ ... </w:t>
      </w:r>
      <w:r w:rsidRPr="00F0558B">
        <w:rPr>
          <w:i/>
          <w:iCs/>
          <w:sz w:val="18"/>
          <w:szCs w:val="18"/>
        </w:rPr>
        <w:t xml:space="preserve">„sowohl anders als auch …“ </w:t>
      </w:r>
      <w:r w:rsidRPr="008B22E7">
        <w:rPr>
          <w:i/>
          <w:iCs/>
          <w:sz w:val="18"/>
          <w:szCs w:val="18"/>
        </w:rPr>
        <w:t>= „zumal“</w:t>
      </w:r>
      <w:r w:rsidRPr="00572744">
        <w:rPr>
          <w:sz w:val="22"/>
          <w:szCs w:val="22"/>
        </w:rPr>
        <w:t xml:space="preserve"> </w:t>
      </w:r>
      <w:r w:rsidRPr="00572744">
        <w:rPr>
          <w:sz w:val="22"/>
          <w:szCs w:val="22"/>
        </w:rPr>
        <w:br/>
      </w:r>
      <w:r w:rsidR="00F0558B">
        <w:rPr>
          <w:sz w:val="22"/>
          <w:szCs w:val="22"/>
        </w:rPr>
        <w:t xml:space="preserve">  </w:t>
      </w:r>
      <w:r w:rsidRPr="00572744">
        <w:rPr>
          <w:i/>
          <w:iCs/>
          <w:sz w:val="18"/>
          <w:szCs w:val="18"/>
          <w:lang w:val="el-GR"/>
        </w:rPr>
        <w:t>μέντοι</w:t>
      </w:r>
      <w:r w:rsidRPr="008B22E7">
        <w:rPr>
          <w:i/>
          <w:iCs/>
          <w:sz w:val="18"/>
          <w:szCs w:val="18"/>
        </w:rPr>
        <w:t xml:space="preserve"> </w:t>
      </w:r>
      <w:r w:rsidRPr="00572744">
        <w:rPr>
          <w:i/>
          <w:iCs/>
          <w:sz w:val="18"/>
          <w:szCs w:val="18"/>
          <w:lang w:val="el-GR"/>
        </w:rPr>
        <w:t>νὴ</w:t>
      </w:r>
      <w:r w:rsidRPr="008B22E7">
        <w:rPr>
          <w:i/>
          <w:iCs/>
          <w:sz w:val="18"/>
          <w:szCs w:val="18"/>
        </w:rPr>
        <w:t xml:space="preserve"> </w:t>
      </w:r>
      <w:r w:rsidRPr="00572744">
        <w:rPr>
          <w:i/>
          <w:iCs/>
          <w:sz w:val="18"/>
          <w:szCs w:val="18"/>
          <w:lang w:val="el-GR"/>
        </w:rPr>
        <w:t>Δία</w:t>
      </w:r>
      <w:r w:rsidRPr="008B22E7">
        <w:rPr>
          <w:i/>
          <w:iCs/>
          <w:sz w:val="18"/>
          <w:szCs w:val="18"/>
        </w:rPr>
        <w:t xml:space="preserve"> </w:t>
      </w:r>
      <w:r w:rsidRPr="00572744">
        <w:rPr>
          <w:i/>
          <w:iCs/>
          <w:sz w:val="18"/>
          <w:szCs w:val="18"/>
          <w:lang w:val="el-GR"/>
        </w:rPr>
        <w:t>πάντως</w:t>
      </w:r>
      <w:r w:rsidRPr="008B22E7">
        <w:rPr>
          <w:i/>
          <w:iCs/>
          <w:sz w:val="18"/>
          <w:szCs w:val="18"/>
        </w:rPr>
        <w:t xml:space="preserve"> „allerdings beim Zeus völlig“ = „</w:t>
      </w:r>
      <w:r w:rsidR="008B22E7">
        <w:rPr>
          <w:i/>
          <w:iCs/>
          <w:sz w:val="18"/>
          <w:szCs w:val="18"/>
        </w:rPr>
        <w:t>doch</w:t>
      </w:r>
      <w:r w:rsidRPr="008B22E7">
        <w:rPr>
          <w:i/>
          <w:iCs/>
          <w:sz w:val="18"/>
          <w:szCs w:val="18"/>
        </w:rPr>
        <w:t xml:space="preserve"> tatsächlich beim Zeus“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29"/>
    <w:rsid w:val="00090C3E"/>
    <w:rsid w:val="000D7853"/>
    <w:rsid w:val="00116A55"/>
    <w:rsid w:val="001C6B15"/>
    <w:rsid w:val="0021052B"/>
    <w:rsid w:val="003C6F27"/>
    <w:rsid w:val="004125C3"/>
    <w:rsid w:val="004F76EE"/>
    <w:rsid w:val="005069DE"/>
    <w:rsid w:val="005614CE"/>
    <w:rsid w:val="00572744"/>
    <w:rsid w:val="00595860"/>
    <w:rsid w:val="005D5A6A"/>
    <w:rsid w:val="006070F3"/>
    <w:rsid w:val="00642140"/>
    <w:rsid w:val="00654A8F"/>
    <w:rsid w:val="00693A61"/>
    <w:rsid w:val="006A3D47"/>
    <w:rsid w:val="006E565C"/>
    <w:rsid w:val="00763112"/>
    <w:rsid w:val="007D1FD4"/>
    <w:rsid w:val="007D4B6E"/>
    <w:rsid w:val="008154DD"/>
    <w:rsid w:val="008241BB"/>
    <w:rsid w:val="0089702A"/>
    <w:rsid w:val="00897690"/>
    <w:rsid w:val="008B22E7"/>
    <w:rsid w:val="008B2954"/>
    <w:rsid w:val="008B7207"/>
    <w:rsid w:val="00937E0E"/>
    <w:rsid w:val="0097628B"/>
    <w:rsid w:val="0099562A"/>
    <w:rsid w:val="009A6AF0"/>
    <w:rsid w:val="009C1EE6"/>
    <w:rsid w:val="009C25B1"/>
    <w:rsid w:val="00A17526"/>
    <w:rsid w:val="00A231AE"/>
    <w:rsid w:val="00A4287B"/>
    <w:rsid w:val="00A44E1F"/>
    <w:rsid w:val="00A56805"/>
    <w:rsid w:val="00A56E81"/>
    <w:rsid w:val="00AA1AEB"/>
    <w:rsid w:val="00AB1A28"/>
    <w:rsid w:val="00B44074"/>
    <w:rsid w:val="00C05529"/>
    <w:rsid w:val="00C121C8"/>
    <w:rsid w:val="00C93A5F"/>
    <w:rsid w:val="00CA7E68"/>
    <w:rsid w:val="00CE4BF8"/>
    <w:rsid w:val="00D16A6A"/>
    <w:rsid w:val="00D45B35"/>
    <w:rsid w:val="00D60C33"/>
    <w:rsid w:val="00D9285E"/>
    <w:rsid w:val="00E458EB"/>
    <w:rsid w:val="00E722A2"/>
    <w:rsid w:val="00EB74C5"/>
    <w:rsid w:val="00EC7A17"/>
    <w:rsid w:val="00F0558B"/>
    <w:rsid w:val="00F433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3F9F"/>
  <w15:chartTrackingRefBased/>
  <w15:docId w15:val="{D522B278-F844-4398-8518-7DAF1F74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5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05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055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55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552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5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552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0552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552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55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055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0552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552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552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0552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552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0552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552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0552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55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5529"/>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552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055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05529"/>
    <w:rPr>
      <w:i/>
      <w:iCs/>
      <w:color w:val="404040" w:themeColor="text1" w:themeTint="BF"/>
    </w:rPr>
  </w:style>
  <w:style w:type="paragraph" w:styleId="Listenabsatz">
    <w:name w:val="List Paragraph"/>
    <w:basedOn w:val="Standard"/>
    <w:uiPriority w:val="34"/>
    <w:qFormat/>
    <w:rsid w:val="00C05529"/>
    <w:pPr>
      <w:ind w:left="720"/>
      <w:contextualSpacing/>
    </w:pPr>
  </w:style>
  <w:style w:type="character" w:styleId="IntensiveHervorhebung">
    <w:name w:val="Intense Emphasis"/>
    <w:basedOn w:val="Absatz-Standardschriftart"/>
    <w:uiPriority w:val="21"/>
    <w:qFormat/>
    <w:rsid w:val="00C05529"/>
    <w:rPr>
      <w:i/>
      <w:iCs/>
      <w:color w:val="0F4761" w:themeColor="accent1" w:themeShade="BF"/>
    </w:rPr>
  </w:style>
  <w:style w:type="paragraph" w:styleId="IntensivesZitat">
    <w:name w:val="Intense Quote"/>
    <w:basedOn w:val="Standard"/>
    <w:next w:val="Standard"/>
    <w:link w:val="IntensivesZitatZchn"/>
    <w:uiPriority w:val="30"/>
    <w:qFormat/>
    <w:rsid w:val="00C05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5529"/>
    <w:rPr>
      <w:i/>
      <w:iCs/>
      <w:color w:val="0F4761" w:themeColor="accent1" w:themeShade="BF"/>
    </w:rPr>
  </w:style>
  <w:style w:type="character" w:styleId="IntensiverVerweis">
    <w:name w:val="Intense Reference"/>
    <w:basedOn w:val="Absatz-Standardschriftart"/>
    <w:uiPriority w:val="32"/>
    <w:qFormat/>
    <w:rsid w:val="00C05529"/>
    <w:rPr>
      <w:b/>
      <w:bCs/>
      <w:smallCaps/>
      <w:color w:val="0F4761" w:themeColor="accent1" w:themeShade="BF"/>
      <w:spacing w:val="5"/>
    </w:rPr>
  </w:style>
  <w:style w:type="paragraph" w:styleId="StandardWeb">
    <w:name w:val="Normal (Web)"/>
    <w:basedOn w:val="Standard"/>
    <w:uiPriority w:val="99"/>
    <w:unhideWhenUsed/>
    <w:rsid w:val="00CA7E68"/>
    <w:pPr>
      <w:spacing w:before="100" w:beforeAutospacing="1" w:after="100" w:afterAutospacing="1"/>
      <w:ind w:left="0" w:firstLine="0"/>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A7E68"/>
    <w:rPr>
      <w:color w:val="0000FF"/>
      <w:u w:val="single"/>
    </w:rPr>
  </w:style>
  <w:style w:type="paragraph" w:styleId="Funotentext">
    <w:name w:val="footnote text"/>
    <w:basedOn w:val="Standard"/>
    <w:link w:val="FunotentextZchn"/>
    <w:uiPriority w:val="99"/>
    <w:semiHidden/>
    <w:unhideWhenUsed/>
    <w:rsid w:val="009C1EE6"/>
    <w:pPr>
      <w:spacing w:after="0"/>
    </w:pPr>
    <w:rPr>
      <w:sz w:val="20"/>
      <w:szCs w:val="20"/>
    </w:rPr>
  </w:style>
  <w:style w:type="character" w:customStyle="1" w:styleId="FunotentextZchn">
    <w:name w:val="Fußnotentext Zchn"/>
    <w:basedOn w:val="Absatz-Standardschriftart"/>
    <w:link w:val="Funotentext"/>
    <w:uiPriority w:val="99"/>
    <w:semiHidden/>
    <w:rsid w:val="009C1EE6"/>
    <w:rPr>
      <w:sz w:val="20"/>
      <w:szCs w:val="20"/>
    </w:rPr>
  </w:style>
  <w:style w:type="character" w:styleId="Funotenzeichen">
    <w:name w:val="footnote reference"/>
    <w:basedOn w:val="Absatz-Standardschriftart"/>
    <w:uiPriority w:val="99"/>
    <w:semiHidden/>
    <w:unhideWhenUsed/>
    <w:rsid w:val="009C1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1%CF%80%CE%BF%CE%BB%CE%BF%CE%B3%CE%AF%CE%B1_%CE%A3%CF%89%CE%BA%CF%81%CE%AC%CF%84%CE%BF%CF%85%CF%82_(%CE%A0%CE%BB%CE%AC%CF%84%CF%89%CE%BD)" TargetMode="External"/><Relationship Id="rId13" Type="http://schemas.openxmlformats.org/officeDocument/2006/relationships/hyperlink" Target="https://el.wikisource.org/wiki/%CE%91%CF%80%CE%BF%CE%BB%CE%BF%CE%B3%CE%AF%CE%B1_%CE%A3%CF%89%CE%BA%CF%81%CE%AC%CF%84%CE%BF%CF%85%CF%82_(%CE%A0%CE%BB%CE%AC%CF%84%CF%89%CE%BD)" TargetMode="External"/><Relationship Id="rId3" Type="http://schemas.openxmlformats.org/officeDocument/2006/relationships/settings" Target="settings.xml"/><Relationship Id="rId7" Type="http://schemas.openxmlformats.org/officeDocument/2006/relationships/hyperlink" Target="https://el.wikisource.org/wiki/%CE%91%CF%80%CE%BF%CE%BB%CE%BF%CE%B3%CE%AF%CE%B1_%CE%A3%CF%89%CE%BA%CF%81%CE%AC%CF%84%CE%BF%CF%85%CF%82_(%CE%A0%CE%BB%CE%AC%CF%84%CF%89%CE%BD)" TargetMode="External"/><Relationship Id="rId12" Type="http://schemas.openxmlformats.org/officeDocument/2006/relationships/hyperlink" Target="https://el.wikisource.org/wiki/%CE%91%CF%80%CE%BF%CE%BB%CE%BF%CE%B3%CE%AF%CE%B1_%CE%A3%CF%89%CE%BA%CF%81%CE%AC%CF%84%CE%BF%CF%85%CF%82_(%CE%A0%CE%BB%CE%AC%CF%84%CF%89%CE%B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1%CF%80%CE%BF%CE%BB%CE%BF%CE%B3%CE%AF%CE%B1_%CE%A3%CF%89%CE%BA%CF%81%CE%AC%CF%84%CE%BF%CF%85%CF%82_(%CE%A0%CE%BB%CE%AC%CF%84%CF%89%CE%B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wikisource.org/wiki/%CE%91%CF%80%CE%BF%CE%BB%CE%BF%CE%B3%CE%AF%CE%B1_%CE%A3%CF%89%CE%BA%CF%81%CE%AC%CF%84%CE%BF%CF%85%CF%82_(%CE%A0%CE%BB%CE%AC%CF%84%CF%89%CE%BD)" TargetMode="External"/><Relationship Id="rId4" Type="http://schemas.openxmlformats.org/officeDocument/2006/relationships/webSettings" Target="webSettings.xml"/><Relationship Id="rId9" Type="http://schemas.openxmlformats.org/officeDocument/2006/relationships/hyperlink" Target="https://el.wikisource.org/wiki/%CE%91%CF%80%CE%BF%CE%BB%CE%BF%CE%B3%CE%AF%CE%B1_%CE%A3%CF%89%CE%BA%CF%81%CE%AC%CF%84%CE%BF%CF%85%CF%82_(%CE%A0%CE%BB%CE%AC%CF%84%CF%89%CE%BD)"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E899-7B43-42F5-8DA8-CD6B4AB1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4578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cp:lastModifiedBy>
  <cp:revision>22</cp:revision>
  <dcterms:created xsi:type="dcterms:W3CDTF">2025-01-24T09:31:00Z</dcterms:created>
  <dcterms:modified xsi:type="dcterms:W3CDTF">2025-05-03T16:48:00Z</dcterms:modified>
</cp:coreProperties>
</file>